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F020" w14:textId="0EF094F4" w:rsidR="00BD400E" w:rsidRDefault="00731E64">
      <w:r>
        <w:rPr>
          <w:noProof/>
        </w:rPr>
        <w:drawing>
          <wp:inline distT="0" distB="0" distL="0" distR="0" wp14:anchorId="583DE939" wp14:editId="04224F1E">
            <wp:extent cx="6029325" cy="1769110"/>
            <wp:effectExtent l="0" t="0" r="9525" b="2540"/>
            <wp:docPr id="133658014" name="Picture 1" descr="A multi-colored building with a blu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58014" name="Picture 1" descr="A multi-colored building with a blue sk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3148" cy="1779034"/>
                    </a:xfrm>
                    <a:prstGeom prst="rect">
                      <a:avLst/>
                    </a:prstGeom>
                    <a:noFill/>
                    <a:ln>
                      <a:noFill/>
                    </a:ln>
                  </pic:spPr>
                </pic:pic>
              </a:graphicData>
            </a:graphic>
          </wp:inline>
        </w:drawing>
      </w:r>
    </w:p>
    <w:p w14:paraId="736CC63D" w14:textId="0CD63905" w:rsidR="00731E64" w:rsidRDefault="00731E64" w:rsidP="00731E64">
      <w:pPr>
        <w:jc w:val="center"/>
        <w:rPr>
          <w:i/>
          <w:iCs/>
          <w:sz w:val="36"/>
          <w:szCs w:val="36"/>
        </w:rPr>
      </w:pPr>
      <w:r w:rsidRPr="00731E64">
        <w:rPr>
          <w:i/>
          <w:iCs/>
          <w:sz w:val="36"/>
          <w:szCs w:val="36"/>
        </w:rPr>
        <w:t>Media Training Workshop</w:t>
      </w:r>
    </w:p>
    <w:p w14:paraId="21B7D746" w14:textId="30C591EE" w:rsidR="00731E64" w:rsidRPr="00731E64" w:rsidRDefault="00731E64" w:rsidP="00731E64">
      <w:pPr>
        <w:jc w:val="center"/>
        <w:rPr>
          <w:i/>
          <w:iCs/>
          <w:sz w:val="32"/>
          <w:szCs w:val="32"/>
        </w:rPr>
      </w:pPr>
      <w:r w:rsidRPr="00731E64">
        <w:rPr>
          <w:i/>
          <w:iCs/>
          <w:sz w:val="32"/>
          <w:szCs w:val="32"/>
        </w:rPr>
        <w:t>May 21, 2026</w:t>
      </w:r>
    </w:p>
    <w:p w14:paraId="03C73C4E" w14:textId="51AFE046" w:rsidR="00731E64" w:rsidRPr="00731E64" w:rsidRDefault="00731E64" w:rsidP="00731E64">
      <w:pPr>
        <w:jc w:val="center"/>
        <w:rPr>
          <w:i/>
          <w:iCs/>
          <w:sz w:val="32"/>
          <w:szCs w:val="32"/>
        </w:rPr>
      </w:pPr>
      <w:r w:rsidRPr="00731E64">
        <w:rPr>
          <w:i/>
          <w:iCs/>
          <w:sz w:val="32"/>
          <w:szCs w:val="32"/>
        </w:rPr>
        <w:t>HUB Auditorium</w:t>
      </w:r>
    </w:p>
    <w:p w14:paraId="729A77DD" w14:textId="56EBE825" w:rsidR="00731E64" w:rsidRPr="00731E64" w:rsidRDefault="00731E64">
      <w:pPr>
        <w:rPr>
          <w:color w:val="FF0000"/>
        </w:rPr>
      </w:pPr>
      <w:r w:rsidRPr="00731E64">
        <w:rPr>
          <w:color w:val="FF0000"/>
        </w:rPr>
        <w:t>Overview</w:t>
      </w:r>
    </w:p>
    <w:p w14:paraId="3033B313" w14:textId="34465DBE" w:rsidR="00731E64" w:rsidRDefault="00731E64">
      <w:r w:rsidRPr="00731E64">
        <w:t>An interactive media training workshop designed to equip healthcare professionals with the knowledge and practical skills necessary to effectively and responsibly engage with traditional and digital media. As clinicians and subject matter experts increasingly serve as public-facing representatives of their institutions, the ability to communicate clearly, accurately, and in alignment with organizational policies is essential.</w:t>
      </w:r>
    </w:p>
    <w:p w14:paraId="61D04147" w14:textId="73278607" w:rsidR="00731E64" w:rsidRPr="00731E64" w:rsidRDefault="00731E64">
      <w:pPr>
        <w:rPr>
          <w:color w:val="FF0000"/>
        </w:rPr>
      </w:pPr>
      <w:r w:rsidRPr="00731E64">
        <w:rPr>
          <w:color w:val="FF0000"/>
        </w:rPr>
        <w:t>Objectives</w:t>
      </w:r>
    </w:p>
    <w:p w14:paraId="15897401" w14:textId="4FB04484" w:rsidR="00731E64" w:rsidRDefault="00731E64" w:rsidP="00731E64">
      <w:pPr>
        <w:pStyle w:val="ListParagraph"/>
        <w:numPr>
          <w:ilvl w:val="0"/>
          <w:numId w:val="1"/>
        </w:numPr>
      </w:pPr>
      <w:r w:rsidRPr="00731E64">
        <w:t>Apply effective media interview techniques to deliver clear, accurate, and audience-appropriate messages, including strategies for handling challenging questions and maintaining key messages under time constraints.</w:t>
      </w:r>
    </w:p>
    <w:p w14:paraId="3B96B4AA" w14:textId="45FA5DB6" w:rsidR="00731E64" w:rsidRDefault="00731E64" w:rsidP="00731E64">
      <w:pPr>
        <w:pStyle w:val="ListParagraph"/>
        <w:numPr>
          <w:ilvl w:val="0"/>
          <w:numId w:val="1"/>
        </w:numPr>
      </w:pPr>
      <w:r w:rsidRPr="00731E64">
        <w:t>Integrate institutional public relations policies and professional social media best practices into media and digital communications to ensure compliance, protect patient privacy, and uphold professional standards.</w:t>
      </w:r>
    </w:p>
    <w:p w14:paraId="17F9D7EC" w14:textId="1B278839" w:rsidR="00731E64" w:rsidRDefault="00731E64" w:rsidP="00731E64">
      <w:pPr>
        <w:pStyle w:val="ListParagraph"/>
        <w:numPr>
          <w:ilvl w:val="0"/>
          <w:numId w:val="1"/>
        </w:numPr>
      </w:pPr>
      <w:r w:rsidRPr="00731E64">
        <w:t xml:space="preserve">Collaborate effectively with peers and communications teams by practicing real-world scenarios, </w:t>
      </w:r>
      <w:proofErr w:type="gramStart"/>
      <w:r w:rsidR="00FD2C12" w:rsidRPr="00731E64">
        <w:t>giving,</w:t>
      </w:r>
      <w:proofErr w:type="gramEnd"/>
      <w:r w:rsidRPr="00731E64">
        <w:t xml:space="preserve"> and receiving feedback, and reflecting on strategies to improve team-based public communication.</w:t>
      </w:r>
    </w:p>
    <w:p w14:paraId="63424DAE" w14:textId="3AD8B721" w:rsidR="00731E64" w:rsidRDefault="00731E64" w:rsidP="00731E64">
      <w:r w:rsidRPr="334DA318">
        <w:rPr>
          <w:color w:val="FF0000"/>
        </w:rPr>
        <w:t>Course Directors/Moderators</w:t>
      </w:r>
      <w:r>
        <w:t xml:space="preserve">- </w:t>
      </w:r>
    </w:p>
    <w:p w14:paraId="67D6F506" w14:textId="37D7BD97" w:rsidR="00731E64" w:rsidRDefault="00731E64" w:rsidP="00731E64">
      <w:r>
        <w:t>Katie Lockwood, MD</w:t>
      </w:r>
      <w:r w:rsidR="5F57D21A">
        <w:t>, MEd</w:t>
      </w:r>
      <w:r>
        <w:t xml:space="preserve"> and Joanna Parga-Belinkie, MD</w:t>
      </w:r>
      <w:r w:rsidR="7606DD7F">
        <w:t>, IBCLC</w:t>
      </w:r>
    </w:p>
    <w:p w14:paraId="48867241" w14:textId="01043805" w:rsidR="334DA318" w:rsidRDefault="334DA318"/>
    <w:p w14:paraId="2906D6C7" w14:textId="080B0A81" w:rsidR="00731E64" w:rsidRPr="00731E64" w:rsidRDefault="00731E64" w:rsidP="00731E64">
      <w:pPr>
        <w:rPr>
          <w:color w:val="FF0000"/>
        </w:rPr>
      </w:pPr>
      <w:r w:rsidRPr="00731E64">
        <w:rPr>
          <w:color w:val="FF0000"/>
        </w:rPr>
        <w:t>Agenda</w:t>
      </w:r>
    </w:p>
    <w:p w14:paraId="031F7862" w14:textId="130C63C4" w:rsidR="00731E64" w:rsidRDefault="00731E64" w:rsidP="00731E64">
      <w:r>
        <w:lastRenderedPageBreak/>
        <w:t>1 pm</w:t>
      </w:r>
      <w:r>
        <w:tab/>
      </w:r>
      <w:r w:rsidR="00FD2C12">
        <w:tab/>
      </w:r>
      <w:r w:rsidR="00FD2C12">
        <w:tab/>
      </w:r>
      <w:r>
        <w:t>Best Practices in Media Interviews</w:t>
      </w:r>
    </w:p>
    <w:p w14:paraId="4184BA63" w14:textId="30001D78" w:rsidR="00731E64" w:rsidRPr="00731E64" w:rsidRDefault="00731E64" w:rsidP="00731E64">
      <w:pPr>
        <w:ind w:firstLine="720"/>
        <w:rPr>
          <w:i/>
          <w:iCs/>
        </w:rPr>
      </w:pPr>
      <w:r w:rsidRPr="00731E64">
        <w:rPr>
          <w:i/>
          <w:iCs/>
        </w:rPr>
        <w:t xml:space="preserve"> </w:t>
      </w:r>
      <w:r w:rsidR="00FD2C12">
        <w:rPr>
          <w:i/>
          <w:iCs/>
        </w:rPr>
        <w:tab/>
      </w:r>
      <w:r w:rsidR="00FD2C12">
        <w:rPr>
          <w:i/>
          <w:iCs/>
        </w:rPr>
        <w:tab/>
      </w:r>
      <w:r w:rsidRPr="00731E64">
        <w:rPr>
          <w:i/>
          <w:iCs/>
        </w:rPr>
        <w:t>Dr. Paul Offit</w:t>
      </w:r>
    </w:p>
    <w:p w14:paraId="6FE2A510" w14:textId="6CA2669A" w:rsidR="00731E64" w:rsidRDefault="00731E64" w:rsidP="00731E64">
      <w:r>
        <w:t>1:20 pm</w:t>
      </w:r>
      <w:r>
        <w:tab/>
      </w:r>
      <w:r>
        <w:tab/>
        <w:t>Institutional Policy R</w:t>
      </w:r>
      <w:r w:rsidR="00FD2C12">
        <w:t>eview</w:t>
      </w:r>
    </w:p>
    <w:p w14:paraId="1BEF3E23" w14:textId="2D51C6A9" w:rsidR="00731E64" w:rsidRPr="00731E64" w:rsidRDefault="00731E64" w:rsidP="00731E64">
      <w:pPr>
        <w:ind w:left="1440" w:firstLine="720"/>
        <w:rPr>
          <w:i/>
          <w:iCs/>
        </w:rPr>
      </w:pPr>
      <w:r w:rsidRPr="00731E64">
        <w:rPr>
          <w:i/>
          <w:iCs/>
        </w:rPr>
        <w:t>Ben Leach and Karen Pasternack</w:t>
      </w:r>
    </w:p>
    <w:p w14:paraId="76B359AE" w14:textId="7AD16C40" w:rsidR="00731E64" w:rsidRDefault="00731E64" w:rsidP="00731E64">
      <w:r>
        <w:t>1:30 pm</w:t>
      </w:r>
      <w:r>
        <w:tab/>
      </w:r>
      <w:r>
        <w:tab/>
        <w:t>Best Practices in Social Media</w:t>
      </w:r>
    </w:p>
    <w:p w14:paraId="442F73D8" w14:textId="102C6D79" w:rsidR="00731E64" w:rsidRPr="00731E64" w:rsidRDefault="00731E64" w:rsidP="00731E64">
      <w:pPr>
        <w:ind w:left="1440" w:firstLine="720"/>
        <w:rPr>
          <w:i/>
          <w:iCs/>
        </w:rPr>
      </w:pPr>
      <w:proofErr w:type="spellStart"/>
      <w:r w:rsidRPr="00731E64">
        <w:rPr>
          <w:i/>
          <w:iCs/>
        </w:rPr>
        <w:t>Evn</w:t>
      </w:r>
      <w:proofErr w:type="spellEnd"/>
      <w:r w:rsidRPr="00731E64">
        <w:rPr>
          <w:i/>
          <w:iCs/>
        </w:rPr>
        <w:t xml:space="preserve"> Thornberg</w:t>
      </w:r>
    </w:p>
    <w:p w14:paraId="6B7C08F9" w14:textId="272C20B8" w:rsidR="00731E64" w:rsidRDefault="00731E64" w:rsidP="00731E64">
      <w:r>
        <w:t xml:space="preserve"> 1:45-2:45 pm</w:t>
      </w:r>
      <w:r>
        <w:tab/>
      </w:r>
      <w:r>
        <w:tab/>
        <w:t>Workshops</w:t>
      </w:r>
      <w:r w:rsidR="52E40770">
        <w:t xml:space="preserve">: </w:t>
      </w:r>
      <w:r w:rsidR="52E40770" w:rsidRPr="334DA318">
        <w:rPr>
          <w:i/>
          <w:iCs/>
        </w:rPr>
        <w:t>participants will spend time in each group</w:t>
      </w:r>
    </w:p>
    <w:p w14:paraId="71984D73" w14:textId="77777777" w:rsidR="00731E64" w:rsidRPr="00731E64" w:rsidRDefault="00731E64" w:rsidP="00731E64">
      <w:pPr>
        <w:ind w:left="2160"/>
        <w:rPr>
          <w:color w:val="FF0000"/>
        </w:rPr>
      </w:pPr>
      <w:r w:rsidRPr="00731E64">
        <w:rPr>
          <w:color w:val="FF0000"/>
        </w:rPr>
        <w:t>Interview Skills</w:t>
      </w:r>
    </w:p>
    <w:p w14:paraId="10711AB1" w14:textId="3914E4BF" w:rsidR="00731E64" w:rsidRPr="00731E64" w:rsidRDefault="00731E64" w:rsidP="00731E64">
      <w:pPr>
        <w:ind w:left="2160"/>
        <w:rPr>
          <w:i/>
          <w:iCs/>
        </w:rPr>
      </w:pPr>
      <w:r w:rsidRPr="00731E64">
        <w:rPr>
          <w:i/>
          <w:iCs/>
        </w:rPr>
        <w:t xml:space="preserve">Dr. Cheryl </w:t>
      </w:r>
      <w:proofErr w:type="spellStart"/>
      <w:r w:rsidRPr="00731E64">
        <w:rPr>
          <w:i/>
          <w:iCs/>
        </w:rPr>
        <w:t>Bettigole</w:t>
      </w:r>
      <w:proofErr w:type="spellEnd"/>
      <w:r w:rsidRPr="00731E64">
        <w:rPr>
          <w:i/>
          <w:iCs/>
        </w:rPr>
        <w:t>, Karl Stark, Ben Leach, Karen Pasternack</w:t>
      </w:r>
    </w:p>
    <w:p w14:paraId="02863F2A" w14:textId="77777777" w:rsidR="00731E64" w:rsidRPr="00731E64" w:rsidRDefault="00731E64" w:rsidP="00731E64">
      <w:pPr>
        <w:ind w:left="1440" w:firstLine="720"/>
        <w:rPr>
          <w:color w:val="FF0000"/>
        </w:rPr>
      </w:pPr>
      <w:r w:rsidRPr="00731E64">
        <w:rPr>
          <w:color w:val="FF0000"/>
        </w:rPr>
        <w:t>Social Media Skills</w:t>
      </w:r>
    </w:p>
    <w:p w14:paraId="5E19B0DF" w14:textId="7B2A964A" w:rsidR="00731E64" w:rsidRPr="00FC5643" w:rsidRDefault="00731E64" w:rsidP="00731E64">
      <w:pPr>
        <w:ind w:left="1440" w:firstLine="720"/>
        <w:rPr>
          <w:i/>
          <w:iCs/>
          <w:lang w:val="de-DE"/>
        </w:rPr>
      </w:pPr>
      <w:r w:rsidRPr="00FC5643">
        <w:rPr>
          <w:i/>
          <w:iCs/>
          <w:lang w:val="de-DE"/>
        </w:rPr>
        <w:t>Dr. Lauren VonHoltz, Dr. Anji Gans, Ashlee Doll</w:t>
      </w:r>
      <w:r w:rsidR="004525D0">
        <w:rPr>
          <w:i/>
          <w:iCs/>
          <w:lang w:val="de-DE"/>
        </w:rPr>
        <w:t>, Dr. Lucy Li</w:t>
      </w:r>
    </w:p>
    <w:p w14:paraId="4E230728" w14:textId="29193977" w:rsidR="00731E64" w:rsidRDefault="00731E64" w:rsidP="00731E64">
      <w:r>
        <w:t>2:45-3</w:t>
      </w:r>
      <w:r>
        <w:tab/>
      </w:r>
      <w:r w:rsidR="00FD2C12">
        <w:t>pm</w:t>
      </w:r>
      <w:r>
        <w:tab/>
      </w:r>
      <w:r>
        <w:tab/>
      </w:r>
      <w:r w:rsidR="00FD2C12">
        <w:t>S</w:t>
      </w:r>
      <w:r>
        <w:t xml:space="preserve">hare a </w:t>
      </w:r>
      <w:r w:rsidR="00FD2C12">
        <w:t>F</w:t>
      </w:r>
      <w:r>
        <w:t xml:space="preserve">ew </w:t>
      </w:r>
      <w:r w:rsidR="00FD2C12">
        <w:t>E</w:t>
      </w:r>
      <w:r>
        <w:t xml:space="preserve">xamples </w:t>
      </w:r>
      <w:r w:rsidR="00FD2C12">
        <w:t>from</w:t>
      </w:r>
      <w:r>
        <w:t xml:space="preserve"> the </w:t>
      </w:r>
      <w:r w:rsidR="2A25154F">
        <w:t>Workshop</w:t>
      </w:r>
      <w:r>
        <w:t xml:space="preserve"> </w:t>
      </w:r>
      <w:r w:rsidR="00FD2C12">
        <w:t>G</w:t>
      </w:r>
      <w:r>
        <w:t>roups</w:t>
      </w:r>
    </w:p>
    <w:p w14:paraId="6A4B5E1C" w14:textId="4B49CA2F" w:rsidR="00FD2C12" w:rsidRDefault="00FD2C12" w:rsidP="00731E64">
      <w:r>
        <w:t>3 pm</w:t>
      </w:r>
      <w:r>
        <w:tab/>
      </w:r>
      <w:r>
        <w:tab/>
      </w:r>
      <w:r>
        <w:tab/>
        <w:t>Adjourn</w:t>
      </w:r>
    </w:p>
    <w:p w14:paraId="0D854DF7" w14:textId="77777777" w:rsidR="00FD2C12" w:rsidRDefault="00FD2C12" w:rsidP="00731E64"/>
    <w:p w14:paraId="758785BD" w14:textId="77777777" w:rsidR="00FD2C12" w:rsidRPr="0050189D" w:rsidRDefault="00FD2C12" w:rsidP="00FD2C12">
      <w:pPr>
        <w:rPr>
          <w:rFonts w:ascii="Aptos Display" w:hAnsi="Aptos Display"/>
          <w:b/>
          <w:bCs/>
          <w:sz w:val="20"/>
          <w:szCs w:val="20"/>
        </w:rPr>
      </w:pPr>
      <w:r w:rsidRPr="0050189D">
        <w:rPr>
          <w:rFonts w:ascii="Aptos Display" w:hAnsi="Aptos Display"/>
          <w:noProof/>
          <w:sz w:val="20"/>
          <w:szCs w:val="20"/>
        </w:rPr>
        <w:drawing>
          <wp:anchor distT="0" distB="0" distL="114300" distR="114300" simplePos="0" relativeHeight="251659264" behindDoc="0" locked="0" layoutInCell="1" allowOverlap="1" wp14:anchorId="30D4900E" wp14:editId="449D6870">
            <wp:simplePos x="0" y="0"/>
            <wp:positionH relativeFrom="column">
              <wp:posOffset>0</wp:posOffset>
            </wp:positionH>
            <wp:positionV relativeFrom="paragraph">
              <wp:posOffset>269875</wp:posOffset>
            </wp:positionV>
            <wp:extent cx="1343660" cy="922020"/>
            <wp:effectExtent l="0" t="0" r="0" b="0"/>
            <wp:wrapSquare wrapText="bothSides"/>
            <wp:docPr id="1" name="Picture 1" descr="A logo with a triangl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triangle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3660" cy="922020"/>
                    </a:xfrm>
                    <a:prstGeom prst="rect">
                      <a:avLst/>
                    </a:prstGeom>
                  </pic:spPr>
                </pic:pic>
              </a:graphicData>
            </a:graphic>
            <wp14:sizeRelH relativeFrom="margin">
              <wp14:pctWidth>0</wp14:pctWidth>
            </wp14:sizeRelH>
            <wp14:sizeRelV relativeFrom="margin">
              <wp14:pctHeight>0</wp14:pctHeight>
            </wp14:sizeRelV>
          </wp:anchor>
        </w:drawing>
      </w:r>
      <w:r w:rsidRPr="0050189D">
        <w:rPr>
          <w:rFonts w:ascii="Aptos Display" w:hAnsi="Aptos Display"/>
          <w:b/>
          <w:bCs/>
          <w:sz w:val="20"/>
          <w:szCs w:val="20"/>
        </w:rPr>
        <w:t>ACCREDITATION</w:t>
      </w:r>
    </w:p>
    <w:p w14:paraId="6B22A9EE" w14:textId="77777777" w:rsidR="00FD2C12" w:rsidRPr="00FD2C12" w:rsidRDefault="00FD2C12" w:rsidP="00FD2C12">
      <w:pPr>
        <w:rPr>
          <w:rFonts w:ascii="Aptos" w:hAnsi="Aptos"/>
        </w:rPr>
      </w:pPr>
      <w:r w:rsidRPr="00FD2C12">
        <w:rPr>
          <w:rFonts w:ascii="Aptos" w:hAnsi="Aptos"/>
        </w:rPr>
        <w:t>In support of improving patient care, Children’s Hospital of Philadelphia is jointly accredited by the Accreditation Council for Continuing Medical Education (ACCME), the Accreditation Council for Pharmacy Education (ACPE), and the American Nurses Credentialing Center (ANCC), to provide continuing education for the healthcare team.</w:t>
      </w:r>
    </w:p>
    <w:p w14:paraId="7E2BDF9C" w14:textId="77777777" w:rsidR="00FD2C12" w:rsidRPr="00FD2C12" w:rsidRDefault="00FD2C12" w:rsidP="00FD2C12">
      <w:pPr>
        <w:rPr>
          <w:rFonts w:ascii="Aptos" w:hAnsi="Aptos"/>
          <w:b/>
          <w:bCs/>
        </w:rPr>
      </w:pPr>
      <w:r w:rsidRPr="00FD2C12">
        <w:rPr>
          <w:rFonts w:ascii="Aptos" w:hAnsi="Aptos"/>
          <w:b/>
          <w:bCs/>
        </w:rPr>
        <w:t>DESIGNATION OF CREDIT</w:t>
      </w:r>
    </w:p>
    <w:p w14:paraId="742E5735" w14:textId="77777777" w:rsidR="00FD2C12" w:rsidRPr="00FD2C12" w:rsidRDefault="00FD2C12" w:rsidP="00FD2C12">
      <w:pPr>
        <w:rPr>
          <w:rFonts w:ascii="Aptos" w:hAnsi="Aptos"/>
        </w:rPr>
      </w:pPr>
      <w:r w:rsidRPr="00FD2C12">
        <w:rPr>
          <w:rFonts w:ascii="Aptos" w:hAnsi="Aptos"/>
          <w:b/>
          <w:bCs/>
        </w:rPr>
        <w:t>Physicians:</w:t>
      </w:r>
      <w:r w:rsidRPr="00FD2C12">
        <w:rPr>
          <w:rFonts w:ascii="Aptos" w:hAnsi="Aptos"/>
        </w:rPr>
        <w:t xml:space="preserve"> Children’s Hospital of Philadelphia designates this live activity for a maximum of 2.0 </w:t>
      </w:r>
      <w:r w:rsidRPr="00FD2C12">
        <w:rPr>
          <w:rFonts w:ascii="Aptos" w:hAnsi="Aptos"/>
          <w:i/>
          <w:iCs/>
        </w:rPr>
        <w:t>AMA PRA Category 1 Credits</w:t>
      </w:r>
      <w:r w:rsidRPr="00FD2C12">
        <w:rPr>
          <w:rFonts w:ascii="Aptos" w:hAnsi="Aptos"/>
        </w:rPr>
        <w:t>™. Physicians should claim only the credit commensurate with the extent of their participation in the activity.</w:t>
      </w:r>
    </w:p>
    <w:p w14:paraId="55D109F2" w14:textId="77777777" w:rsidR="00FD2C12" w:rsidRDefault="00FD2C12" w:rsidP="00731E64"/>
    <w:sectPr w:rsidR="00FD2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B53EE"/>
    <w:multiLevelType w:val="hybridMultilevel"/>
    <w:tmpl w:val="3BD2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63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64"/>
    <w:rsid w:val="003D5270"/>
    <w:rsid w:val="004525D0"/>
    <w:rsid w:val="00453B21"/>
    <w:rsid w:val="004D3629"/>
    <w:rsid w:val="00731E64"/>
    <w:rsid w:val="008558B6"/>
    <w:rsid w:val="00A43BB3"/>
    <w:rsid w:val="00BD400E"/>
    <w:rsid w:val="00BD637C"/>
    <w:rsid w:val="00CB0191"/>
    <w:rsid w:val="00D5799F"/>
    <w:rsid w:val="00FC5643"/>
    <w:rsid w:val="00FD2C12"/>
    <w:rsid w:val="2A25154F"/>
    <w:rsid w:val="334DA318"/>
    <w:rsid w:val="395825E4"/>
    <w:rsid w:val="52E40770"/>
    <w:rsid w:val="5AC849CE"/>
    <w:rsid w:val="5F57D21A"/>
    <w:rsid w:val="7606DD7F"/>
    <w:rsid w:val="7FD6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8D2E"/>
  <w15:chartTrackingRefBased/>
  <w15:docId w15:val="{B996C27C-CA1D-446F-9FB4-08A100B8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E64"/>
    <w:rPr>
      <w:rFonts w:eastAsiaTheme="majorEastAsia" w:cstheme="majorBidi"/>
      <w:color w:val="272727" w:themeColor="text1" w:themeTint="D8"/>
    </w:rPr>
  </w:style>
  <w:style w:type="paragraph" w:styleId="Title">
    <w:name w:val="Title"/>
    <w:basedOn w:val="Normal"/>
    <w:next w:val="Normal"/>
    <w:link w:val="TitleChar"/>
    <w:uiPriority w:val="10"/>
    <w:qFormat/>
    <w:rsid w:val="00731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E64"/>
    <w:pPr>
      <w:spacing w:before="160"/>
      <w:jc w:val="center"/>
    </w:pPr>
    <w:rPr>
      <w:i/>
      <w:iCs/>
      <w:color w:val="404040" w:themeColor="text1" w:themeTint="BF"/>
    </w:rPr>
  </w:style>
  <w:style w:type="character" w:customStyle="1" w:styleId="QuoteChar">
    <w:name w:val="Quote Char"/>
    <w:basedOn w:val="DefaultParagraphFont"/>
    <w:link w:val="Quote"/>
    <w:uiPriority w:val="29"/>
    <w:rsid w:val="00731E64"/>
    <w:rPr>
      <w:i/>
      <w:iCs/>
      <w:color w:val="404040" w:themeColor="text1" w:themeTint="BF"/>
    </w:rPr>
  </w:style>
  <w:style w:type="paragraph" w:styleId="ListParagraph">
    <w:name w:val="List Paragraph"/>
    <w:basedOn w:val="Normal"/>
    <w:uiPriority w:val="34"/>
    <w:qFormat/>
    <w:rsid w:val="00731E64"/>
    <w:pPr>
      <w:ind w:left="720"/>
      <w:contextualSpacing/>
    </w:pPr>
  </w:style>
  <w:style w:type="character" w:styleId="IntenseEmphasis">
    <w:name w:val="Intense Emphasis"/>
    <w:basedOn w:val="DefaultParagraphFont"/>
    <w:uiPriority w:val="21"/>
    <w:qFormat/>
    <w:rsid w:val="00731E64"/>
    <w:rPr>
      <w:i/>
      <w:iCs/>
      <w:color w:val="0F4761" w:themeColor="accent1" w:themeShade="BF"/>
    </w:rPr>
  </w:style>
  <w:style w:type="paragraph" w:styleId="IntenseQuote">
    <w:name w:val="Intense Quote"/>
    <w:basedOn w:val="Normal"/>
    <w:next w:val="Normal"/>
    <w:link w:val="IntenseQuoteChar"/>
    <w:uiPriority w:val="30"/>
    <w:qFormat/>
    <w:rsid w:val="00731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E64"/>
    <w:rPr>
      <w:i/>
      <w:iCs/>
      <w:color w:val="0F4761" w:themeColor="accent1" w:themeShade="BF"/>
    </w:rPr>
  </w:style>
  <w:style w:type="character" w:styleId="IntenseReference">
    <w:name w:val="Intense Reference"/>
    <w:basedOn w:val="DefaultParagraphFont"/>
    <w:uiPriority w:val="32"/>
    <w:qFormat/>
    <w:rsid w:val="00731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1980</Characters>
  <Application>Microsoft Office Word</Application>
  <DocSecurity>4</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Mannices, Christina</dc:creator>
  <cp:keywords/>
  <dc:description/>
  <cp:lastModifiedBy>Mannices, Christina</cp:lastModifiedBy>
  <cp:revision>2</cp:revision>
  <dcterms:created xsi:type="dcterms:W3CDTF">2026-04-16T17:33:00Z</dcterms:created>
  <dcterms:modified xsi:type="dcterms:W3CDTF">2026-04-16T17:33:00Z</dcterms:modified>
</cp:coreProperties>
</file>